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07" w:rsidRDefault="00A00607" w:rsidP="00A00607">
      <w:pPr>
        <w:rPr>
          <w:sz w:val="32"/>
          <w:szCs w:val="32"/>
        </w:rPr>
      </w:pPr>
      <w:r>
        <w:rPr>
          <w:sz w:val="32"/>
          <w:szCs w:val="32"/>
        </w:rPr>
        <w:t>Podwójny wykres liniowy.</w:t>
      </w:r>
    </w:p>
    <w:p w:rsidR="00A00607" w:rsidRDefault="00A00607" w:rsidP="00A00607"/>
    <w:p w:rsidR="00A00607" w:rsidRDefault="00A00607" w:rsidP="00A00607"/>
    <w:p w:rsidR="00A00607" w:rsidRDefault="00A00607" w:rsidP="00A00607">
      <w:pPr>
        <w:numPr>
          <w:ilvl w:val="0"/>
          <w:numId w:val="1"/>
        </w:numPr>
        <w:tabs>
          <w:tab w:val="left" w:pos="3330"/>
        </w:tabs>
      </w:pPr>
      <w:r>
        <w:t>Otworzyć z folderu arkusze plik Pt. Popyt i podaż.</w:t>
      </w:r>
    </w:p>
    <w:p w:rsidR="00A00607" w:rsidRDefault="00A00607" w:rsidP="00A00607">
      <w:pPr>
        <w:numPr>
          <w:ilvl w:val="0"/>
          <w:numId w:val="1"/>
        </w:numPr>
        <w:tabs>
          <w:tab w:val="left" w:pos="3330"/>
        </w:tabs>
      </w:pPr>
      <w:r>
        <w:t>Popyt- chęć nabycia przez klienta dóbr lub usług, podaż- to oferta sprzedającego dobra lub usługi.</w:t>
      </w:r>
    </w:p>
    <w:p w:rsidR="00A00607" w:rsidRDefault="00A00607" w:rsidP="00A00607">
      <w:pPr>
        <w:numPr>
          <w:ilvl w:val="0"/>
          <w:numId w:val="1"/>
        </w:numPr>
        <w:tabs>
          <w:tab w:val="left" w:pos="3330"/>
        </w:tabs>
      </w:pPr>
      <w:r>
        <w:t>W tabeli podane są wielkości popytu i podaży na lody w zależności od ich ceny.</w:t>
      </w:r>
    </w:p>
    <w:p w:rsidR="00A00607" w:rsidRDefault="00A00607" w:rsidP="00A00607">
      <w:pPr>
        <w:numPr>
          <w:ilvl w:val="0"/>
          <w:numId w:val="1"/>
        </w:numPr>
        <w:tabs>
          <w:tab w:val="left" w:pos="3330"/>
        </w:tabs>
      </w:pPr>
      <w:r>
        <w:t>Dane te ilustrują prawo pop</w:t>
      </w:r>
      <w:r w:rsidR="008C5957">
        <w:t>ytu, czyli więcej można kupić</w:t>
      </w:r>
      <w:bookmarkStart w:id="0" w:name="_GoBack"/>
      <w:bookmarkEnd w:id="0"/>
      <w:r>
        <w:t xml:space="preserve"> po niższej niż po wyższej cenie oraz prawo podaży, gdzie sprzedawcy oferują więcej towarów po wyższej niż po niższej cenie.</w:t>
      </w:r>
    </w:p>
    <w:p w:rsidR="00A00607" w:rsidRDefault="00A00607" w:rsidP="00A00607">
      <w:pPr>
        <w:numPr>
          <w:ilvl w:val="0"/>
          <w:numId w:val="1"/>
        </w:numPr>
        <w:tabs>
          <w:tab w:val="left" w:pos="3330"/>
        </w:tabs>
      </w:pPr>
      <w:r>
        <w:t>Informacje zawarte w tabeli służą do narysowania tzw. krzywej popytu i krzywej podaży, które są rysowane w jednym układzie współrzędnych, aby można było określić punkt ich przecięcia będący tzw. ceną równowagi rynkowej.</w:t>
      </w:r>
    </w:p>
    <w:p w:rsidR="00A00607" w:rsidRDefault="00A00607" w:rsidP="00A00607">
      <w:pPr>
        <w:numPr>
          <w:ilvl w:val="0"/>
          <w:numId w:val="1"/>
        </w:numPr>
        <w:tabs>
          <w:tab w:val="left" w:pos="3330"/>
        </w:tabs>
      </w:pPr>
      <w:r>
        <w:t xml:space="preserve">Utworzyć </w:t>
      </w:r>
      <w:r>
        <w:t xml:space="preserve">wykres: </w:t>
      </w:r>
      <w:r>
        <w:t>Typ standardowy XY (Punktowy).</w:t>
      </w:r>
    </w:p>
    <w:p w:rsidR="00A00607" w:rsidRDefault="00A00607" w:rsidP="00A00607">
      <w:pPr>
        <w:numPr>
          <w:ilvl w:val="0"/>
          <w:numId w:val="1"/>
        </w:numPr>
        <w:tabs>
          <w:tab w:val="left" w:pos="3330"/>
        </w:tabs>
      </w:pPr>
      <w:r>
        <w:t>Wszystkie typy wykresów – Wykres XY (punktowy).</w:t>
      </w:r>
    </w:p>
    <w:p w:rsidR="00A00607" w:rsidRDefault="00A00607" w:rsidP="00A00607">
      <w:pPr>
        <w:numPr>
          <w:ilvl w:val="0"/>
          <w:numId w:val="1"/>
        </w:numPr>
        <w:tabs>
          <w:tab w:val="left" w:pos="3330"/>
        </w:tabs>
      </w:pPr>
      <w:r>
        <w:t>Narzędzia wykresów – zakładka Projektowanie – klikamy Zaznacz dane</w:t>
      </w:r>
      <w:r w:rsidR="009B1188">
        <w:t>.</w:t>
      </w:r>
    </w:p>
    <w:p w:rsidR="009B1188" w:rsidRDefault="009B1188" w:rsidP="00A00607">
      <w:pPr>
        <w:numPr>
          <w:ilvl w:val="0"/>
          <w:numId w:val="1"/>
        </w:numPr>
        <w:tabs>
          <w:tab w:val="left" w:pos="3330"/>
        </w:tabs>
      </w:pPr>
      <w:r>
        <w:t>W okienku wpisy legendy (serie danych) – klikamy na dodaj.</w:t>
      </w:r>
    </w:p>
    <w:p w:rsidR="009B1188" w:rsidRDefault="009B1188" w:rsidP="00A00607">
      <w:pPr>
        <w:numPr>
          <w:ilvl w:val="0"/>
          <w:numId w:val="1"/>
        </w:numPr>
        <w:tabs>
          <w:tab w:val="left" w:pos="3330"/>
        </w:tabs>
      </w:pPr>
      <w:r>
        <w:t>W okienku edytowanie serii – Nazwa serii – klikamy na komórkę z tytułem serii: Wielkość popyty [porcje]; wartość X serii – zaznaczamy dane poniżej (komórki B3: B13); wartości Y serii – zaznaczamy dane dotyczące ceny (komórki C</w:t>
      </w:r>
      <w:r w:rsidR="00FB4C2E">
        <w:t>3: C</w:t>
      </w:r>
      <w:r>
        <w:t>13).</w:t>
      </w:r>
    </w:p>
    <w:p w:rsidR="00FB4C2E" w:rsidRDefault="00FB4C2E" w:rsidP="00A00607">
      <w:pPr>
        <w:numPr>
          <w:ilvl w:val="0"/>
          <w:numId w:val="1"/>
        </w:numPr>
        <w:tabs>
          <w:tab w:val="left" w:pos="3330"/>
        </w:tabs>
      </w:pPr>
      <w:r>
        <w:t>Akceptujemy – Ok.</w:t>
      </w:r>
    </w:p>
    <w:p w:rsidR="00FB4C2E" w:rsidRDefault="007D1864" w:rsidP="00A00607">
      <w:pPr>
        <w:numPr>
          <w:ilvl w:val="0"/>
          <w:numId w:val="1"/>
        </w:numPr>
        <w:tabs>
          <w:tab w:val="left" w:pos="3330"/>
        </w:tabs>
      </w:pPr>
      <w:r>
        <w:t>Dodajemy drugą serię: Wielkość podaży [porcje</w:t>
      </w:r>
      <w:proofErr w:type="gramStart"/>
      <w:r>
        <w:t>]i</w:t>
      </w:r>
      <w:proofErr w:type="gramEnd"/>
      <w:r>
        <w:t xml:space="preserve"> postępujemy analogicznie (jak punkt 10, tylko dla kolumny D).</w:t>
      </w:r>
    </w:p>
    <w:p w:rsidR="00B2054B" w:rsidRDefault="00B2054B" w:rsidP="00A00607">
      <w:pPr>
        <w:numPr>
          <w:ilvl w:val="0"/>
          <w:numId w:val="1"/>
        </w:numPr>
        <w:tabs>
          <w:tab w:val="left" w:pos="3330"/>
        </w:tabs>
      </w:pPr>
      <w:r>
        <w:t>W celu wyostrzenia danych na wykresie, klikamy w oś z ceną. Formatuj oś – zaznaczamy opcje osi minimum – stała: 1,10. Akceptujemy: Ok.</w:t>
      </w:r>
    </w:p>
    <w:p w:rsidR="00B2054B" w:rsidRDefault="00B2054B" w:rsidP="00A00607">
      <w:pPr>
        <w:numPr>
          <w:ilvl w:val="0"/>
          <w:numId w:val="1"/>
        </w:numPr>
        <w:tabs>
          <w:tab w:val="left" w:pos="3330"/>
        </w:tabs>
      </w:pPr>
      <w:r>
        <w:t>Określamy cenę równowagi rynkowej.</w:t>
      </w:r>
    </w:p>
    <w:p w:rsidR="00EB2105" w:rsidRDefault="00EB2105"/>
    <w:sectPr w:rsidR="00E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732"/>
    <w:multiLevelType w:val="hybridMultilevel"/>
    <w:tmpl w:val="199E3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B4AA2A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07"/>
    <w:rsid w:val="007D1864"/>
    <w:rsid w:val="008C5957"/>
    <w:rsid w:val="009B1188"/>
    <w:rsid w:val="00A00607"/>
    <w:rsid w:val="00B2054B"/>
    <w:rsid w:val="00EB2105"/>
    <w:rsid w:val="00F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2018-02-08T13:34:00Z</dcterms:created>
  <dcterms:modified xsi:type="dcterms:W3CDTF">2018-02-08T13:48:00Z</dcterms:modified>
</cp:coreProperties>
</file>